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Philip Jeremy Hampton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C3CA6" w:rsidRDefault="00295B6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ip Jeremy Hampt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Newcastle University</w:t>
            </w:r>
          </w:p>
          <w:p w:rsidR="002C7E24" w:rsidRDefault="002C7E24" w:rsidP="0097780E">
            <w:pPr>
              <w:pStyle w:val="11TableHeader"/>
              <w:rPr>
                <w:b w:val="0"/>
                <w:color w:val="000000"/>
                <w:sz w:val="18"/>
              </w:rPr>
            </w:pPr>
            <w:r>
              <w:rPr>
                <w:b w:val="0"/>
                <w:color w:val="000000"/>
                <w:sz w:val="18"/>
              </w:rPr>
              <w:t>2rd Floor, William Leech Building, Framlington Place</w:t>
            </w:r>
          </w:p>
          <w:p w:rsidR="002C7E24" w:rsidRDefault="002C7E24" w:rsidP="0097780E">
            <w:pPr>
              <w:pStyle w:val="11TableHeader"/>
              <w:rPr>
                <w:b w:val="0"/>
                <w:color w:val="000000"/>
                <w:sz w:val="18"/>
              </w:rPr>
            </w:pPr>
            <w:r>
              <w:rPr>
                <w:b w:val="0"/>
                <w:color w:val="000000"/>
                <w:sz w:val="18"/>
              </w:rPr>
              <w:t>Newcastle upon Tyne, England, NE2 4HH</w:t>
            </w:r>
          </w:p>
          <w:p w:rsidR="002C7E24" w:rsidRDefault="002C7E24" w:rsidP="0097780E">
            <w:pPr>
              <w:pStyle w:val="11TableHeader"/>
              <w:rPr>
                <w:b w:val="0"/>
                <w:color w:val="000000"/>
                <w:sz w:val="18"/>
              </w:rPr>
            </w:pPr>
            <w:r>
              <w:rPr>
                <w:b w:val="0"/>
                <w:color w:val="000000"/>
                <w:sz w:val="18"/>
              </w:rPr>
              <w:t>Phone: +44 191 208 7190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philip.hampton@ncl.ac.uk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95B64"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95B64"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1714" w:type="dxa"/>
          </w:tcPr>
          <w:p w:rsidR="001C3CA6" w:rsidRDefault="00295B64">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C3CA6" w:rsidRDefault="00295B64">
            <w:pPr>
              <w:cnfStyle w:val="000000100000" w:firstRow="0" w:lastRow="0" w:firstColumn="0" w:lastColumn="0" w:oddVBand="0" w:evenVBand="0" w:oddHBand="1" w:evenHBand="0" w:firstRowFirstColumn="0" w:firstRowLastColumn="0" w:lastRowFirstColumn="0" w:lastRowLastColumn="0"/>
            </w:pPr>
            <w:r>
              <w:t>Newcastle Skin LLP</w:t>
            </w:r>
          </w:p>
        </w:tc>
        <w:tc>
          <w:tcPr>
            <w:tcW w:w="1149"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Apr-2022</w:t>
            </w:r>
          </w:p>
        </w:tc>
        <w:tc>
          <w:tcPr>
            <w:tcW w:w="93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1714" w:type="dxa"/>
          </w:tcPr>
          <w:p w:rsidR="001C3CA6" w:rsidRDefault="00295B6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1C3CA6" w:rsidRDefault="00295B64">
            <w:pPr>
              <w:cnfStyle w:val="000000010000" w:firstRow="0" w:lastRow="0" w:firstColumn="0" w:lastColumn="0" w:oddVBand="0" w:evenVBand="0" w:oddHBand="0" w:evenHBand="1" w:firstRowFirstColumn="0" w:firstRowLastColumn="0" w:lastRowFirstColumn="0" w:lastRowLastColumn="0"/>
            </w:pPr>
            <w:r>
              <w:t>Newcastle Nuffield Hospital</w:t>
            </w:r>
          </w:p>
        </w:tc>
        <w:tc>
          <w:tcPr>
            <w:tcW w:w="1149"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1714" w:type="dxa"/>
          </w:tcPr>
          <w:p w:rsidR="001C3CA6" w:rsidRDefault="00295B6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C3CA6" w:rsidRDefault="00295B64">
            <w:pPr>
              <w:cnfStyle w:val="000000100000" w:firstRow="0" w:lastRow="0" w:firstColumn="0" w:lastColumn="0" w:oddVBand="0" w:evenVBand="0" w:oddHBand="1" w:evenHBand="0" w:firstRowFirstColumn="0" w:firstRowLastColumn="0" w:lastRowFirstColumn="0" w:lastRowLastColumn="0"/>
            </w:pPr>
            <w:r>
              <w:t>Newcastle Hospitals NHS Foundation Trust</w:t>
            </w:r>
          </w:p>
        </w:tc>
        <w:tc>
          <w:tcPr>
            <w:tcW w:w="1149"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1714" w:type="dxa"/>
          </w:tcPr>
          <w:p w:rsidR="001C3CA6" w:rsidRDefault="00295B64">
            <w:pPr>
              <w:cnfStyle w:val="000000010000" w:firstRow="0" w:lastRow="0" w:firstColumn="0" w:lastColumn="0" w:oddVBand="0" w:evenVBand="0" w:oddHBand="0" w:evenHBand="1" w:firstRowFirstColumn="0" w:firstRowLastColumn="0" w:lastRowFirstColumn="0" w:lastRowLastColumn="0"/>
            </w:pPr>
            <w:r>
              <w:t>Associate Lecturer</w:t>
            </w:r>
          </w:p>
        </w:tc>
        <w:tc>
          <w:tcPr>
            <w:tcW w:w="5133" w:type="dxa"/>
          </w:tcPr>
          <w:p w:rsidR="001C3CA6" w:rsidRDefault="00295B64">
            <w:pPr>
              <w:cnfStyle w:val="000000010000" w:firstRow="0" w:lastRow="0" w:firstColumn="0" w:lastColumn="0" w:oddVBand="0" w:evenVBand="0" w:oddHBand="0" w:evenHBand="1" w:firstRowFirstColumn="0" w:firstRowLastColumn="0" w:lastRowFirstColumn="0" w:lastRowLastColumn="0"/>
            </w:pPr>
            <w:r>
              <w:t>Newcastle University</w:t>
            </w:r>
          </w:p>
        </w:tc>
        <w:tc>
          <w:tcPr>
            <w:tcW w:w="1149"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5</w:t>
            </w:r>
          </w:p>
        </w:tc>
        <w:tc>
          <w:tcPr>
            <w:tcW w:w="1714" w:type="dxa"/>
          </w:tcPr>
          <w:p w:rsidR="001C3CA6" w:rsidRDefault="00295B64">
            <w:pPr>
              <w:cnfStyle w:val="000000100000" w:firstRow="0" w:lastRow="0" w:firstColumn="0" w:lastColumn="0" w:oddVBand="0" w:evenVBand="0" w:oddHBand="1" w:evenHBand="0" w:firstRowFirstColumn="0" w:firstRowLastColumn="0" w:lastRowFirstColumn="0" w:lastRowLastColumn="0"/>
            </w:pPr>
            <w:r>
              <w:t>Associate Clinical Lecturer</w:t>
            </w:r>
          </w:p>
        </w:tc>
        <w:tc>
          <w:tcPr>
            <w:tcW w:w="5133" w:type="dxa"/>
          </w:tcPr>
          <w:p w:rsidR="001C3CA6" w:rsidRDefault="00295B64">
            <w:pPr>
              <w:cnfStyle w:val="000000100000" w:firstRow="0" w:lastRow="0" w:firstColumn="0" w:lastColumn="0" w:oddVBand="0" w:evenVBand="0" w:oddHBand="1" w:evenHBand="0" w:firstRowFirstColumn="0" w:firstRowLastColumn="0" w:lastRowFirstColumn="0" w:lastRowLastColumn="0"/>
            </w:pPr>
            <w:r>
              <w:t>Dermatological Sciences School of Clinical &amp; Laboratory Sciences Medical School, Newcastle University</w:t>
            </w:r>
          </w:p>
        </w:tc>
        <w:tc>
          <w:tcPr>
            <w:tcW w:w="1149"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6</w:t>
            </w:r>
          </w:p>
        </w:tc>
        <w:tc>
          <w:tcPr>
            <w:tcW w:w="1714" w:type="dxa"/>
          </w:tcPr>
          <w:p w:rsidR="001C3CA6" w:rsidRDefault="00295B6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1C3CA6" w:rsidRDefault="00295B64">
            <w:pPr>
              <w:cnfStyle w:val="000000010000" w:firstRow="0" w:lastRow="0" w:firstColumn="0" w:lastColumn="0" w:oddVBand="0" w:evenVBand="0" w:oddHBand="0" w:evenHBand="1" w:firstRowFirstColumn="0" w:firstRowLastColumn="0" w:lastRowFirstColumn="0" w:lastRowLastColumn="0"/>
            </w:pPr>
            <w:r>
              <w:t>Royal Victoria Infirmary</w:t>
            </w:r>
          </w:p>
        </w:tc>
        <w:tc>
          <w:tcPr>
            <w:tcW w:w="1149"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95B64"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95B64"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1714" w:type="dxa"/>
          </w:tcPr>
          <w:p w:rsidR="001C3CA6" w:rsidRDefault="00295B64">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C3CA6" w:rsidRDefault="00295B64">
            <w:pPr>
              <w:cnfStyle w:val="000000100000" w:firstRow="0" w:lastRow="0" w:firstColumn="0" w:lastColumn="0" w:oddVBand="0" w:evenVBand="0" w:oddHBand="1" w:evenHBand="0" w:firstRowFirstColumn="0" w:firstRowLastColumn="0" w:lastRowFirstColumn="0" w:lastRowLastColumn="0"/>
            </w:pPr>
            <w:r>
              <w:t>Newcastle University</w:t>
            </w:r>
          </w:p>
        </w:tc>
        <w:tc>
          <w:tcPr>
            <w:tcW w:w="1149"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2005</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1714" w:type="dxa"/>
          </w:tcPr>
          <w:p w:rsidR="001C3CA6" w:rsidRDefault="00295B64">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1C3CA6" w:rsidRDefault="00295B64">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2005</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1714" w:type="dxa"/>
          </w:tcPr>
          <w:p w:rsidR="001C3CA6" w:rsidRDefault="00295B6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C3CA6" w:rsidRDefault="00295B64">
            <w:pPr>
              <w:cnfStyle w:val="000000100000" w:firstRow="0" w:lastRow="0" w:firstColumn="0" w:lastColumn="0" w:oddVBand="0" w:evenVBand="0" w:oddHBand="1" w:evenHBand="0" w:firstRowFirstColumn="0" w:firstRowLastColumn="0" w:lastRowFirstColumn="0" w:lastRowLastColumn="0"/>
            </w:pPr>
            <w:r>
              <w:t>Newcastle University</w:t>
            </w:r>
          </w:p>
        </w:tc>
        <w:tc>
          <w:tcPr>
            <w:tcW w:w="1149"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1996</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1714" w:type="dxa"/>
          </w:tcPr>
          <w:p w:rsidR="001C3CA6" w:rsidRDefault="00295B64">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1C3CA6" w:rsidRDefault="00295B64">
            <w:pPr>
              <w:cnfStyle w:val="000000010000" w:firstRow="0" w:lastRow="0" w:firstColumn="0" w:lastColumn="0" w:oddVBand="0" w:evenVBand="0" w:oddHBand="0" w:evenHBand="1" w:firstRowFirstColumn="0" w:firstRowLastColumn="0" w:lastRowFirstColumn="0" w:lastRowLastColumn="0"/>
            </w:pPr>
            <w:r>
              <w:t>Newcastle University</w:t>
            </w:r>
          </w:p>
        </w:tc>
        <w:tc>
          <w:tcPr>
            <w:tcW w:w="1149"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Eczema, Hyperhidrosis, Inflammatory Skin Conditions, Pemphigoid, Pemphigus, Psoriasis, Rosacea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PMID:35197358, Middle Author, Comparison of ALitretinoin with PUVA as the first-line treatment in patients with severe chronic HAnd eczema (ALPHA): study protocol for a randomised controlled trial, National Institute for Health and Care Research (23-Feb-2022)</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PMID:29235664, Last Author, An observer-blinded randomized controlled pilot trial comparing localized immersion psoralen-ultraviolet A with localized narrowband ultraviolet B for the treatment of palmar hand eczema (Jul-2018)</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PMID:24125495, Last Author, Investigation of cutaneous photoadaptation to narrowband ultraviolet B (Feb-2014)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PMID:17916213, First Author, Increased nuclear beta-catenin in suprabasal involved psoriatic epidermis (Dec-2007)</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AF4CF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AF4CFE">
              <w:rPr>
                <w:color w:val="000000"/>
                <w:sz w:val="18"/>
              </w:rPr>
              <w:t>Date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PB-PG-1010-23251, Chief Investigator, Observer Blind Randomised Controlled Pilot Study Comparing Localised Hand PUVA With Localised Hand Narrowband UVB For the Treatment of Hand Eczema, National Institute for Health and Care Research (Aug-2012 - Feb-2015)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AF4CF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AF4CFE">
              <w:rPr>
                <w:color w:val="000000"/>
                <w:sz w:val="18"/>
              </w:rPr>
              <w:t>Date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British Association of Dermatologists guidelines for the management of people with rosacea 2021, British </w:t>
            </w:r>
            <w:r>
              <w:lastRenderedPageBreak/>
              <w:t>Association of Dermatologists, 1-Oct-2021</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lastRenderedPageBreak/>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pemphigus vulgaris 2017, British Association of Dermatologists, 1-Nov-2017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295B64">
              <w:rPr>
                <w:color w:val="000000"/>
                <w:sz w:val="18"/>
              </w:rPr>
              <w:t>Start Date</w:t>
            </w:r>
            <w:r w:rsidRPr="0097780E">
              <w:rPr>
                <w:color w:val="000000"/>
                <w:sz w:val="18"/>
              </w:rPr>
              <w:t>-</w:t>
            </w:r>
            <w:r w:rsidR="00295B64">
              <w:rPr>
                <w:color w:val="000000"/>
                <w:sz w:val="18"/>
              </w:rPr>
              <w:t>End Date</w:t>
            </w:r>
            <w:r w:rsidRPr="0097780E">
              <w:rPr>
                <w:color w:val="000000"/>
                <w:sz w:val="18"/>
              </w:rPr>
              <w:t xml:space="preserve">) </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rPr>
                <w:u w:val="single"/>
              </w:rPr>
              <w:t>Associate Editor</w:t>
            </w:r>
            <w:r>
              <w:t>: Skin Health and Disease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Does methotrexate affect treatment persistence or effectiveness of adalimumab for psoriasis? A trial emulation cohort study, Speaker, 28-Jun-2023, Liverpool, United Kingdom</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Comparison of alitretinoin vs. psoralen plus ultraviolet A as first-line treatments for chronic severe hand eczema: results from the ALPHA trial, Speaker, 28-Jun-2023, Liverpool, United Kingdom</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 rare presentation of blistering in an adolescent, Speaker, 29-Jun-2023, Liverpool, United Kingdom</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2022 - Emirates Dermatology Society Conference, Speaker, Dubai, United Arab Emirates</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5</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Patient questionnaire-based triage improves outcomes for psoriasis referrals, Speaker, 7-Jul-2022, Glasgow, United Kingdom</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6</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Reducing face-to-face visits for skin cancer assessment using patient-led teledermatology: a retrospective review of experience with the MySkinSelfie platform, Speaker</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7</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Familial cerebral cavernous malformations: an unexpected diagnosis from multiple benign cutaneous vascular lesions, Speaker</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8</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Patient-led Mobile Teledermatology, Speaker</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9</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2019 - Advanced Medical Dermatology Therapeutics Meeting, Case examples and when to go outside NICE, Speaker, London, United Kingdom</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10</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2019 - 24th World Congress of Dermatology, Treatment of neutrophilic diseases, Speaker, 13-Jun-2019, Milan, Italy</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Do we categorise and investigate patients with Sweet syndrome appropriately? A retrospective review of 64 cases, Speaker, 2-Jul-, Liverpool, United Kingdom</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2018 - 2nd European Dermato-Epidemiology Network Forum, A Propensity-Score Weighting Approach to Compare Severe Adverse Event Rates between Registry and Trial Populations of Patients with Psoriasis, Speaker, 16-Mar-2018, Berlin, Germany</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13</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2018 - 2nd European Dermato-Epidemiology Network Forum, A real-world comparison of drug discontinuation rates between clinical trial eligible and ineligible patients in the British Association of Dermatologists Biologic Interventions Register (BADBIR), Speaker, 16-Mar-2018, Berlin, Germany</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14</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An observer-blinded randomized controlled pilot study comparing localised psoralen–ultraviolet A with localized narrowband ultraviolet B for the treatment of hand eczema, Speaker, 9-Jul-2015, Manchester, United Kingdom</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15</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2010 - 90th Annual Meeting of the British Association of Dermatologists (BAD), Judging Committee Member,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295B64">
              <w:rPr>
                <w:color w:val="000000"/>
                <w:sz w:val="18"/>
              </w:rPr>
              <w:t>Start Date</w:t>
            </w:r>
            <w:r w:rsidRPr="0097780E">
              <w:rPr>
                <w:color w:val="000000"/>
                <w:sz w:val="18"/>
              </w:rPr>
              <w:t xml:space="preserve"> - </w:t>
            </w:r>
            <w:r w:rsidR="00295B64">
              <w:rPr>
                <w:color w:val="000000"/>
                <w:sz w:val="18"/>
              </w:rPr>
              <w:t>End Date</w:t>
            </w:r>
            <w:r w:rsidRPr="0097780E">
              <w:rPr>
                <w:color w:val="000000"/>
                <w:sz w:val="18"/>
              </w:rPr>
              <w:t>)</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British Association of Dermatologists Biologic and Immunomodulators Register</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Medical Dermatology</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for Dermatological Research</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5</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rPr>
                <w:u w:val="single"/>
              </w:rPr>
              <w:t>Fellow</w:t>
            </w:r>
            <w:r>
              <w:t>: Royal College of Physicians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295B6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295B6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C3CA6" w:rsidRDefault="00295B64">
            <w:r>
              <w:t>1</w:t>
            </w:r>
          </w:p>
        </w:tc>
        <w:tc>
          <w:tcPr>
            <w:tcW w:w="2593" w:type="dxa"/>
          </w:tcPr>
          <w:p w:rsidR="001C3CA6" w:rsidRDefault="00295B64">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1C3CA6" w:rsidRDefault="00295B6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C3CA6" w:rsidRDefault="00295B64">
            <w:r>
              <w:t>2</w:t>
            </w:r>
          </w:p>
        </w:tc>
        <w:tc>
          <w:tcPr>
            <w:tcW w:w="2593" w:type="dxa"/>
          </w:tcPr>
          <w:p w:rsidR="001C3CA6" w:rsidRDefault="00295B64">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1C3CA6" w:rsidRDefault="00295B6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C3CA6" w:rsidRDefault="00295B64">
            <w:pPr>
              <w:jc w:val="center"/>
              <w:cnfStyle w:val="000000010000" w:firstRow="0" w:lastRow="0" w:firstColumn="0" w:lastColumn="0" w:oddVBand="0" w:evenVBand="0" w:oddHBand="0" w:evenHBand="1" w:firstRowFirstColumn="0" w:firstRowLastColumn="0" w:lastRowFirstColumn="0" w:lastRowLastColumn="0"/>
            </w:pPr>
            <w:r>
              <w:t>-</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C3CA6" w:rsidRDefault="00295B64">
            <w:r>
              <w:t>3</w:t>
            </w:r>
          </w:p>
        </w:tc>
        <w:tc>
          <w:tcPr>
            <w:tcW w:w="2593" w:type="dxa"/>
          </w:tcPr>
          <w:p w:rsidR="001C3CA6" w:rsidRDefault="00295B64">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1C3CA6" w:rsidRDefault="00295B6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AF4CFE">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12">
              <w:r w:rsidR="00295B64">
                <w:rPr>
                  <w:color w:val="0000FF" w:themeColor="hyperlink"/>
                  <w:u w:val="single"/>
                </w:rPr>
                <w:t>37201904</w:t>
              </w:r>
            </w:hyperlink>
            <w:r w:rsidR="00295B64">
              <w:t xml:space="preserve"> ['Harman KE', 'Barha J', 'Chalmers JR', 'Dart JKG', 'Davies I', 'Ellis P', 'Grindlay D', 'Hampton PJ', 'Hill S', 'Hockey S', 'Lloyd-Lavery A', 'McPhee M', 'Murphy R', 'Rauz S', 'Setterfield JF', 'Thompson I', 'Westmoreland M', 'Waistell C'], The top 10 research priorities for the treatment of bullous pemphigoid, mucous membrane pemphigoid and pemphigus vulgaris in the UK: results of a James Lind Alliance Priority Setting Partnership, 15-Sep-2023, The British journal of dermatology, 189(4):469-498</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13">
              <w:r w:rsidR="00295B64">
                <w:rPr>
                  <w:color w:val="0000FF" w:themeColor="hyperlink"/>
                  <w:u w:val="single"/>
                </w:rPr>
                <w:t>37610614</w:t>
              </w:r>
            </w:hyperlink>
            <w:r w:rsidR="00295B64">
              <w:t xml:space="preserve"> ['Dissemond J', 'Marzano AV', 'Hampton PJ', 'Ortega-Loayza AG'], Pyoderma Gangrenosum: Treatment Options, Sep-2023, 23-Aug-2023, Drugs, 83(14):1255-1267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14">
              <w:r w:rsidR="00295B64">
                <w:rPr>
                  <w:color w:val="0000FF" w:themeColor="hyperlink"/>
                  <w:u w:val="single"/>
                </w:rPr>
                <w:t>37801631</w:t>
              </w:r>
            </w:hyperlink>
            <w:r w:rsidR="00295B64">
              <w:t xml:space="preserve"> ['Hussain AB', 'Singleton G', 'Ball S', 'Weatherhead SC', 'Reynolds NJ', 'Hampton PJ'], Adopting a personalised approach to blood monitoring in psoriasis patients prescribed biologic therapy - a retrospective single centre review of real-world data, 6-Oct-2023, 6-Oct-2023, Clinical and experimental dermatology</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15">
              <w:r w:rsidR="00295B64">
                <w:rPr>
                  <w:color w:val="0000FF" w:themeColor="hyperlink"/>
                  <w:u w:val="single"/>
                </w:rPr>
                <w:t>37330717</w:t>
              </w:r>
            </w:hyperlink>
            <w:r w:rsidR="00295B64">
              <w:t xml:space="preserve"> ['Hussain AB', 'Hampton PJ'], Improving the Accuracy of Biologic Drug Survival Data: The Increasing Prevalence of Off-Label Dosing Must Be Considered when Reporting Drug Effectiveness and Safety, Nov-2023, 17-Jun-2023, The Journal of investigative dermatology, 143(11):2096-2098</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5</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16">
              <w:r w:rsidR="00295B64">
                <w:rPr>
                  <w:color w:val="0000FF" w:themeColor="hyperlink"/>
                  <w:u w:val="single"/>
                </w:rPr>
                <w:t>37755505</w:t>
              </w:r>
            </w:hyperlink>
            <w:r w:rsidR="00295B64">
              <w:t xml:space="preserve"> ['Haddadin OM', 'Jacobson ME', 'Chen DM', 'Croitoru DO', 'Dissemond J', 'Gontijo JRV', 'Hampton PJ', 'Kelly RI', 'Marzano AV', 'Tada Y', 'Gerbens LAA', 'Ortega-Loayza AG'], Minimum data set for treatment effectiveness in pyoderma gangrenosum (MIDSTEP): an international protocol of an e-Delphi study to develop a clinical physician-driven treatment effectiveness registry on behalf of the UPGRADE initiative, Dec-2023, 27-Sep-2023, Archives of dermatological research, 315(10):2913-2919</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6</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17">
              <w:r w:rsidR="00295B64">
                <w:rPr>
                  <w:color w:val="0000FF" w:themeColor="hyperlink"/>
                  <w:u w:val="single"/>
                </w:rPr>
                <w:t>36763783</w:t>
              </w:r>
            </w:hyperlink>
            <w:r w:rsidR="00295B64">
              <w:t xml:space="preserve"> ['Alabas OA', 'Mason KJ', 'Yiu ZZN', 'Hampton PJ', 'Reynolds NJ', 'Owen CM', 'Bewley A', 'Laws PM', 'Warren RB', 'Lunt M', 'Smith CH', 'Grifﬁths CEM'], Effectiveness and persistence of acitretin, ciclosporin, fumaric acid esters and methotrexate for patients with moderate-to-severe psoriasis: a cohort study from BADBIR, 20-Apr-2023, The British journal of dermatology, 188(5):618-627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7</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18">
              <w:r w:rsidR="00295B64">
                <w:rPr>
                  <w:color w:val="0000FF" w:themeColor="hyperlink"/>
                  <w:u w:val="single"/>
                </w:rPr>
                <w:t>36178145</w:t>
              </w:r>
            </w:hyperlink>
            <w:r w:rsidR="00295B64">
              <w:t xml:space="preserve"> ['Hussain AB', 'Havelin A', 'Ball S', 'Weatherhead S', 'Reynolds NJ', '</w:t>
            </w:r>
            <w:r w:rsidR="00295B64">
              <w:rPr>
                <w:b/>
                <w:u w:val="single"/>
              </w:rPr>
              <w:t>Hampton P</w:t>
            </w:r>
            <w:r w:rsidR="00295B64">
              <w:t>'], Increasing to weekly adalimumab dosing leads to improved psoriasis outcomes-A retrospective single-centre review of real-world data, Apr-2023, 10-Oct-2022, Journal of the European Academy of Dermatology and Venereology : JEADV, 37(4):e527-e528</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8</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19">
              <w:r w:rsidR="00295B64">
                <w:rPr>
                  <w:color w:val="0000FF" w:themeColor="hyperlink"/>
                  <w:u w:val="single"/>
                </w:rPr>
                <w:t>35320971</w:t>
              </w:r>
            </w:hyperlink>
            <w:r w:rsidR="00295B64">
              <w:t xml:space="preserve"> ['Havelin A', '</w:t>
            </w:r>
            <w:r w:rsidR="00295B64">
              <w:rPr>
                <w:b/>
                <w:u w:val="single"/>
              </w:rPr>
              <w:t>Hampton P</w:t>
            </w:r>
            <w:r w:rsidR="00295B64">
              <w:t>'], Telemedicine and e-Health in the Management of Psoriasis: Improving Patient Outcomes - A Narrative Review, 2022, 16-Mar-2022, Psoriasis (Auckland, N.Z.), 12:15-24</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9</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20">
              <w:r w:rsidR="00295B64">
                <w:rPr>
                  <w:color w:val="0000FF" w:themeColor="hyperlink"/>
                  <w:u w:val="single"/>
                </w:rPr>
                <w:t>35664987</w:t>
              </w:r>
            </w:hyperlink>
            <w:r w:rsidR="00295B64">
              <w:t xml:space="preserve"> ['Gopee NH', 'Charlton FG', 'Hampton PJ'], Sweet syndrome: A retrospective study of 64 cases and proposal of an algorithmic approach to improve investigation and management, Jun-2021, 31-Mar-2021, Skin health and disease, 1(2):e23</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10</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21">
              <w:r w:rsidR="00295B64">
                <w:rPr>
                  <w:color w:val="0000FF" w:themeColor="hyperlink"/>
                  <w:u w:val="single"/>
                </w:rPr>
                <w:t>33263718</w:t>
              </w:r>
            </w:hyperlink>
            <w:r w:rsidR="00295B64">
              <w:t xml:space="preserve"> ['Yiu ZZN', 'Mason KJ', 'Hampton PJ', 'Reynolds NJ', 'Smith CH', 'Lunt M', 'Griffiths CEM', 'Warren RB'], Randomized Trial Replication Using Observational Data for Comparative Effectiveness of Secukinumab and Ustekinumab in Psoriasis: A Study From the British Association of Dermatologists Biologics and Immunomodulators Register, 1-Jan-2021, JAMA dermatology, 157(1):66-73</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11</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22">
              <w:r w:rsidR="00295B64">
                <w:rPr>
                  <w:color w:val="0000FF" w:themeColor="hyperlink"/>
                  <w:u w:val="single"/>
                </w:rPr>
                <w:t>33184901</w:t>
              </w:r>
            </w:hyperlink>
            <w:r w:rsidR="00295B64">
              <w:t xml:space="preserve"> ['Watson N', 'Carrozzo M', '</w:t>
            </w:r>
            <w:r w:rsidR="00295B64">
              <w:rPr>
                <w:b/>
                <w:u w:val="single"/>
              </w:rPr>
              <w:t>Hampton P</w:t>
            </w:r>
            <w:r w:rsidR="00295B64">
              <w:t>'], A retrospective cohort study reporting rituximab treatment for 33 patients with immunobullous disease, Jan-2021, 3-Dec-2020, Journal of oral pathology &amp; medicine : official publication of the International Association of Oral Pathologists and the American Academy of Oral Pathology, 50(1):92-97</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12</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23">
              <w:r w:rsidR="00295B64">
                <w:rPr>
                  <w:color w:val="0000FF" w:themeColor="hyperlink"/>
                  <w:u w:val="single"/>
                </w:rPr>
                <w:t>33030755</w:t>
              </w:r>
            </w:hyperlink>
            <w:r w:rsidR="00295B64">
              <w:t xml:space="preserve"> ['</w:t>
            </w:r>
            <w:r w:rsidR="00295B64">
              <w:rPr>
                <w:b/>
                <w:u w:val="single"/>
              </w:rPr>
              <w:t>Hampton P</w:t>
            </w:r>
            <w:r w:rsidR="00295B64">
              <w:t>', 'Halliday A', 'Aassi M', 'Subramanian S', 'Jain M', 'Griffiths CEM'], Twelve-week secukinumab treatment is consistently efficacious for moderate-to-severe psoriasis regardless of prior biologic and non-biologic systemic treatment: Post hoc analysis of six randomised trials, Apr-2021, 9-Feb-2021, Journal of the European Academy of Dermatology and Venereology : JEADV, 35(4):928-937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13</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24">
              <w:r w:rsidR="00295B64">
                <w:rPr>
                  <w:color w:val="0000FF" w:themeColor="hyperlink"/>
                  <w:u w:val="single"/>
                </w:rPr>
                <w:t>34765537</w:t>
              </w:r>
            </w:hyperlink>
            <w:r w:rsidR="00295B64">
              <w:t xml:space="preserve"> ['</w:t>
            </w:r>
            <w:r w:rsidR="00295B64">
              <w:rPr>
                <w:b/>
                <w:u w:val="single"/>
              </w:rPr>
              <w:t>Hampton P</w:t>
            </w:r>
            <w:r w:rsidR="00295B64">
              <w:t>', 'Borg E', 'Hansen JB', 'Augustin M'], Efficacy of Brodalumab and Guselkumab in Patients with Moderate-to-Severe Plaque Psoriasis Who are Inadequate Responders to Ustekinumab: A Matching Adjusted Indirect Comparison, 2021, 3-Nov-2021, Psoriasis (Auckland, N.Z.), 11:123-131</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14</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25">
              <w:r w:rsidR="00295B64">
                <w:rPr>
                  <w:color w:val="0000FF" w:themeColor="hyperlink"/>
                  <w:u w:val="single"/>
                </w:rPr>
                <w:t>32189331</w:t>
              </w:r>
            </w:hyperlink>
            <w:r w:rsidR="00295B64">
              <w:t xml:space="preserve"> ['Hampton PJ'], Expanding treatment options for rosacea, Sep-2020, 18-Mar-2020, The British journal of dermatology, 183(3):412-413</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15</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26">
              <w:r w:rsidR="00295B64">
                <w:rPr>
                  <w:color w:val="0000FF" w:themeColor="hyperlink"/>
                  <w:u w:val="single"/>
                </w:rPr>
                <w:t>31885089</w:t>
              </w:r>
            </w:hyperlink>
            <w:r w:rsidR="00295B64">
              <w:t xml:space="preserve"> ['Dubois A', 'Meggitt S', 'Hampton PJ'], Description of a disease activity proforma for documentation of </w:t>
            </w:r>
            <w:r w:rsidR="00295B64">
              <w:lastRenderedPageBreak/>
              <w:t>hidradenitis suppurativa severity and distribution, and suggestions for use as a patient-reported outcome measure, Jul-2020, 29-Jan-2020, Clinical and experimental dermatology, 45(5):598-599</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lastRenderedPageBreak/>
              <w:t>16</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27">
              <w:r w:rsidR="00295B64">
                <w:rPr>
                  <w:color w:val="0000FF" w:themeColor="hyperlink"/>
                  <w:u w:val="single"/>
                </w:rPr>
                <w:t>31021009</w:t>
              </w:r>
            </w:hyperlink>
            <w:r w:rsidR="00295B64">
              <w:t xml:space="preserve"> ['</w:t>
            </w:r>
            <w:r w:rsidR="00295B64">
              <w:rPr>
                <w:b/>
                <w:u w:val="single"/>
              </w:rPr>
              <w:t>Hampton P</w:t>
            </w:r>
            <w:r w:rsidR="00295B64">
              <w:t>', 'Richardson D', 'Brown S', 'Goodhead C', 'Montague K', 'Olivier P'], Usability testing of MySkinSelfie: a mobile phone application for skin self-monitoring, Jan-2020, 21-May-2019, Clinical and experimental dermatology, 45(1):73-78</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17</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28">
              <w:r w:rsidR="00295B64">
                <w:rPr>
                  <w:color w:val="0000FF" w:themeColor="hyperlink"/>
                  <w:u w:val="single"/>
                </w:rPr>
                <w:t>33316092</w:t>
              </w:r>
            </w:hyperlink>
            <w:r w:rsidR="00295B64">
              <w:t xml:space="preserve"> ['Babakinejad P', 'Hampton PJ'], New brodalumab psoriasis outcome data suggests that intermittent treatment is as effective as continuous dosing. Is it time to re-evaluate our treatment regimens?, Dec-2020, The British journal of dermatology, 183(6):984-985</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18</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29">
              <w:r w:rsidR="00295B64">
                <w:rPr>
                  <w:color w:val="0000FF" w:themeColor="hyperlink"/>
                  <w:u w:val="single"/>
                </w:rPr>
                <w:t>32941713</w:t>
              </w:r>
            </w:hyperlink>
            <w:r w:rsidR="00295B64">
              <w:t xml:space="preserve"> ['Gopee NH', 'Gourley AM', 'Oliphant TJ', 'Hampton PJ'], Toxic epidermal necrolysis occurring with immune checkpoint inhibitors, 15-Aug-2020, 15-Aug-2020, Dermatology online journal, 26(8):13030/qt8fc428f6</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19</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30">
              <w:r w:rsidR="00295B64">
                <w:rPr>
                  <w:color w:val="0000FF" w:themeColor="hyperlink"/>
                  <w:u w:val="single"/>
                </w:rPr>
                <w:t>32124442</w:t>
              </w:r>
            </w:hyperlink>
            <w:r w:rsidR="00295B64">
              <w:t xml:space="preserve"> ['Yiu ZZN', 'Mason KJ', 'Hampton PJ', 'Reynolds NJ', 'Smith CH', 'Lunt M', 'Griffiths CEM', 'Warren RB'], Drug survival of adalimumab, ustekinumab and secukinumab in patients with psoriasis: a prospective cohort study from the British Association of Dermatologists Biologics and Immunomodulators Register (BADBIR), Aug-2020, 30-Mar-2020, The British journal of dermatology, 183(2):294-302</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20</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31">
              <w:r w:rsidR="00295B64">
                <w:rPr>
                  <w:color w:val="0000FF" w:themeColor="hyperlink"/>
                  <w:u w:val="single"/>
                </w:rPr>
                <w:t>30101563</w:t>
              </w:r>
            </w:hyperlink>
            <w:r w:rsidR="00295B64">
              <w:t xml:space="preserve"> ['Watson N', 'Wu K', 'Farr P', 'Reynolds NJ', 'Hampton PJ'], Ustekinumab exposure during conception and pregnancy in patients with chronic plaque psoriasis: a case series of 10 pregnancies, Jan-2019, 4-Oct-2018, The British journal of dermatology, 180(1):195-196</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21</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32">
              <w:r w:rsidR="00295B64">
                <w:rPr>
                  <w:color w:val="0000FF" w:themeColor="hyperlink"/>
                  <w:u w:val="single"/>
                </w:rPr>
                <w:t>28092212</w:t>
              </w:r>
            </w:hyperlink>
            <w:r w:rsidR="00295B64">
              <w:t xml:space="preserve"> ['Brown SM', 'Aljefri K', 'Waas R', '</w:t>
            </w:r>
            <w:r w:rsidR="00295B64">
              <w:rPr>
                <w:b/>
                <w:u w:val="single"/>
              </w:rPr>
              <w:t>Hampton P</w:t>
            </w:r>
            <w:r w:rsidR="00295B64">
              <w:t>'], Systemic medications used in treatment of common dermatological conditions: safety profile with respect to pregnancy, breast feeding and content in seminal fluid, Feb-2019, 13-Sep-2018, The Journal of dermatological treatment, 30(1):2-18</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22</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33">
              <w:r w:rsidR="00295B64">
                <w:rPr>
                  <w:color w:val="0000FF" w:themeColor="hyperlink"/>
                  <w:u w:val="single"/>
                </w:rPr>
                <w:t>30822358</w:t>
              </w:r>
            </w:hyperlink>
            <w:r w:rsidR="00295B64">
              <w:t xml:space="preserve"> ['Yiu ZZN', 'Mason KJ', 'Barker JNWN', 'Hampton PJ', 'McElhone K', 'Smith CH', 'Warren RB', 'Griffiths CEM', 'Lunt M', 'Burden AD'], A standardization approach to compare treatment safety and effectiveness outcomes between clinical trials and real-world populations in psoriasis, Dec-2019, 2-Jul-2019, The British journal of dermatology, 181(6):1265-1271</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23</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34">
              <w:r w:rsidR="00295B64">
                <w:rPr>
                  <w:color w:val="0000FF" w:themeColor="hyperlink"/>
                  <w:u w:val="single"/>
                </w:rPr>
                <w:t>29590279</w:t>
              </w:r>
            </w:hyperlink>
            <w:r w:rsidR="00295B64">
              <w:t xml:space="preserve"> ['Mason KJ', 'Barker JNWN', 'Smith CH', 'Hampton PJ', 'Lunt M', 'McElhone K', 'Warren RB', 'Yiu ZZN', 'Griffiths CEM', 'Burden AD'], Comparison of Drug Discontinuation, Effectiveness, and Safety Between Clinical Trial Eligible and Ineligible Patients in BADBIR, 1-May-2018, JAMA dermatology, 154(5):581-588</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24</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35">
              <w:r w:rsidR="00295B64">
                <w:rPr>
                  <w:color w:val="0000FF" w:themeColor="hyperlink"/>
                  <w:u w:val="single"/>
                </w:rPr>
                <w:t>29226982</w:t>
              </w:r>
            </w:hyperlink>
            <w:r w:rsidR="00295B64">
              <w:t xml:space="preserve"> ['Goodhead C', '</w:t>
            </w:r>
            <w:r w:rsidR="00295B64">
              <w:rPr>
                <w:b/>
                <w:u w:val="single"/>
              </w:rPr>
              <w:t>Hampton P</w:t>
            </w:r>
            <w:r w:rsidR="00295B64">
              <w:t>'], Actikerall: an alternative to curettage for some seborrhoeic keratoses?, Mar-2018, 11-Dec-2017, Clinical and experimental dermatology, 43(2):198-200</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25</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36">
              <w:r w:rsidR="00295B64">
                <w:rPr>
                  <w:color w:val="0000FF" w:themeColor="hyperlink"/>
                  <w:u w:val="single"/>
                </w:rPr>
                <w:t>28346655</w:t>
              </w:r>
            </w:hyperlink>
            <w:r w:rsidR="00295B64">
              <w:t xml:space="preserve"> ['Al-Jefri K', 'Newbury-Birch D', 'Muirhead CR', 'Gilvarry E', 'Araújo-Soares V', 'Reynolds NJ', 'Kaner E', 'Hampton PJ'], High prevalence of alcohol use disorders in patients with inflammatory skin diseases, Sep-2017, 7-Jul-2017, The British journal of dermatology, 177(3):837-844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26</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37">
              <w:r w:rsidR="00295B64">
                <w:rPr>
                  <w:color w:val="0000FF" w:themeColor="hyperlink"/>
                  <w:u w:val="single"/>
                </w:rPr>
                <w:t>28012158</w:t>
              </w:r>
            </w:hyperlink>
            <w:r w:rsidR="00295B64">
              <w:t xml:space="preserve"> ['Schaefer C', 'Mamolo C', 'Cappelleri JC', 'Daniel S', 'Le C', 'Tatulych S', 'Griffiths CEM', 'Hampton PJ'], Treatment patterns and outcomes among adults admitted to hospital in the U.K. due to plaque or erythrodermic psoriasis, Sep-2017, 25-Jul-2017, The British journal of dermatology, 177(3):e52-e54</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27</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38">
              <w:r w:rsidR="00295B64">
                <w:rPr>
                  <w:color w:val="0000FF" w:themeColor="hyperlink"/>
                  <w:u w:val="single"/>
                </w:rPr>
                <w:t>27910127</w:t>
              </w:r>
            </w:hyperlink>
            <w:r w:rsidR="00295B64">
              <w:t xml:space="preserve"> ['Smith IL', 'Brown S', 'Nixon J', 'Cowdell FC', 'Ersser S', 'Fernandez C', 'Goodfield M', 'Green CM', '</w:t>
            </w:r>
            <w:r w:rsidR="00295B64">
              <w:rPr>
                <w:b/>
                <w:u w:val="single"/>
              </w:rPr>
              <w:t>Hampton P</w:t>
            </w:r>
            <w:r w:rsidR="00295B64">
              <w:t>', 'Lear JT', 'Smith CH', 'Sunderland L', 'Tubeuf S', 'Wittmann M'], Treatment of severe, chronic hand eczema: results from a UK-wide survey, Mar-2017, 2-Dec-2016, Clinical and experimental dermatology, 42(2):185-188</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28</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39">
              <w:r w:rsidR="00295B64">
                <w:rPr>
                  <w:color w:val="0000FF" w:themeColor="hyperlink"/>
                  <w:u w:val="single"/>
                </w:rPr>
                <w:t>27905142</w:t>
              </w:r>
            </w:hyperlink>
            <w:r w:rsidR="00295B64">
              <w:t xml:space="preserve"> ['Nemazee L', 'Hampton PJ'], Despite numerous recent advances in dermatological therapy, the need for inpatient dermatology care remains considerable, Jan-2017, 1-Dec-2016, Clinical and experimental dermatology, 42(1):89-90</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29</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40">
              <w:r w:rsidR="00295B64">
                <w:rPr>
                  <w:color w:val="0000FF" w:themeColor="hyperlink"/>
                  <w:u w:val="single"/>
                </w:rPr>
                <w:t>28418128</w:t>
              </w:r>
            </w:hyperlink>
            <w:r w:rsidR="00295B64">
              <w:t xml:space="preserve"> ['</w:t>
            </w:r>
            <w:r w:rsidR="00295B64">
              <w:rPr>
                <w:b/>
                <w:u w:val="single"/>
              </w:rPr>
              <w:t>Hampton P</w:t>
            </w:r>
            <w:r w:rsidR="00295B64">
              <w:t>', 'Meggitt S'], Better definition of hidradenitis suppurativa subtypes is needed to progress disease-specific treatment outcomes, Apr-2017, The British journal of dermatology, 176(4):862-863</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30</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41">
              <w:r w:rsidR="00295B64">
                <w:rPr>
                  <w:color w:val="0000FF" w:themeColor="hyperlink"/>
                  <w:u w:val="single"/>
                </w:rPr>
                <w:t>26848319</w:t>
              </w:r>
            </w:hyperlink>
            <w:r w:rsidR="00295B64">
              <w:t xml:space="preserve"> ['Kreeshan FC', '</w:t>
            </w:r>
            <w:r w:rsidR="00295B64">
              <w:rPr>
                <w:b/>
                <w:u w:val="single"/>
              </w:rPr>
              <w:t>Hampton P</w:t>
            </w:r>
            <w:r w:rsidR="00295B64">
              <w:t>'], Delayed hypersensitivity reaction to intralesional triamcinolone acetonide following treatment for alopecia areata. Intradermal testing, 31-Dec-2015, 31-Dec-2015, Journal of dermatological case reports, 9(4):107-9</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31</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42">
              <w:r w:rsidR="00295B64">
                <w:rPr>
                  <w:color w:val="0000FF" w:themeColor="hyperlink"/>
                  <w:u w:val="single"/>
                </w:rPr>
                <w:t>23552011</w:t>
              </w:r>
            </w:hyperlink>
            <w:r w:rsidR="00295B64">
              <w:t xml:space="preserve"> ['Siah TW', 'Hampton PJ'], The effectiveness of tap water iontophoresis for palmoplantar hyperhidrosis using a Monday, Wednesday, and Friday treatment regime, 15-Mar-2013, 15-Mar-2013, Dermatology online journal, 19(3):14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32</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43">
              <w:r w:rsidR="00295B64">
                <w:rPr>
                  <w:color w:val="0000FF" w:themeColor="hyperlink"/>
                  <w:u w:val="single"/>
                </w:rPr>
                <w:t>22439869</w:t>
              </w:r>
            </w:hyperlink>
            <w:r w:rsidR="00295B64">
              <w:t xml:space="preserve"> ['Chambers AE', 'Hampton PJ', 'Staines KS'], A case of strawberry gingivitis, Mar-2013, 22-Mar-2012, Clinical and experimental dermatology, 38(2):207-8</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33</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44">
              <w:r w:rsidR="00295B64">
                <w:rPr>
                  <w:color w:val="0000FF" w:themeColor="hyperlink"/>
                  <w:u w:val="single"/>
                </w:rPr>
                <w:t>21678407</w:t>
              </w:r>
            </w:hyperlink>
            <w:r w:rsidR="00295B64">
              <w:t xml:space="preserve"> ['Hampton PJ', 'Jans R', 'Flockhart RJ', 'Parker G', 'Reynolds NJ'], Lithium regulates keratinocyte proliferation via glycogen synthase kinase 3 and NFAT2 (nuclear factor of activated T cells 2), Apr-2012, Journal of cellular physiology, 227(4):1529-37</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34</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45">
              <w:r w:rsidR="00295B64">
                <w:rPr>
                  <w:color w:val="0000FF" w:themeColor="hyperlink"/>
                  <w:u w:val="single"/>
                </w:rPr>
                <w:t>22408707</w:t>
              </w:r>
            </w:hyperlink>
            <w:r w:rsidR="00295B64">
              <w:t xml:space="preserve"> ['Walmsley N', '</w:t>
            </w:r>
            <w:r w:rsidR="00295B64">
              <w:rPr>
                <w:b/>
                <w:u w:val="single"/>
              </w:rPr>
              <w:t>Hampton P</w:t>
            </w:r>
            <w:r w:rsidR="00295B64">
              <w:t xml:space="preserve">'], Bullous pemphigoid triggered by swine flu vaccination: case report and review </w:t>
            </w:r>
            <w:r w:rsidR="00295B64">
              <w:lastRenderedPageBreak/>
              <w:t>of vaccine triggered pemphigoid, 12-Dec-2011, Journal of dermatological case reports, 5(4):74-6</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lastRenderedPageBreak/>
              <w:t>35</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46">
              <w:r w:rsidR="00295B64">
                <w:rPr>
                  <w:color w:val="0000FF" w:themeColor="hyperlink"/>
                  <w:u w:val="single"/>
                </w:rPr>
                <w:t>19522987</w:t>
              </w:r>
            </w:hyperlink>
            <w:r w:rsidR="00295B64">
              <w:t xml:space="preserve"> ['Hampton PJ', 'Wood K', 'Lawrence CM'], Painless unilateral ulceration of the lower leg, Jun-2009, Clinical and experimental dermatology, 34(4):545-6</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36</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47">
              <w:r w:rsidR="00295B64">
                <w:rPr>
                  <w:color w:val="0000FF" w:themeColor="hyperlink"/>
                  <w:u w:val="single"/>
                </w:rPr>
                <w:t>16045686</w:t>
              </w:r>
            </w:hyperlink>
            <w:r w:rsidR="00295B64">
              <w:t xml:space="preserve"> ['Hampton PJ', 'Angus B', 'Carmichael AJ'], A case of Schöpf-Schulz-Passarge syndrome, Sep-2005, Clinical and experimental dermatology, 30(5):528-30</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37</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48">
              <w:r w:rsidR="00295B64">
                <w:rPr>
                  <w:color w:val="0000FF" w:themeColor="hyperlink"/>
                  <w:u w:val="single"/>
                </w:rPr>
                <w:t>15898972</w:t>
              </w:r>
            </w:hyperlink>
            <w:r w:rsidR="00295B64">
              <w:t xml:space="preserve"> ['Hampton PJ', 'Reynolds NJ'], Calcineurin inhibitors for the treatment of skin disease: how do they work?, May-2005, Clinical and experimental allergy : journal of the British Society for Allergy and Clinical Immunology, 35(5):549-50</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38</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49">
              <w:r w:rsidR="00295B64">
                <w:rPr>
                  <w:color w:val="0000FF" w:themeColor="hyperlink"/>
                  <w:u w:val="single"/>
                </w:rPr>
                <w:t>15491429</w:t>
              </w:r>
            </w:hyperlink>
            <w:r w:rsidR="00295B64">
              <w:t xml:space="preserve"> ['Hampton PJ', 'Farr PM', 'Diffey BL', 'Lloyd JJ'], Implication for photosensitive patients of ultraviolet A exposure in vehicles, Oct-2004, The British journal of dermatology, 151(4):873-6</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39</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50">
              <w:r w:rsidR="00295B64">
                <w:rPr>
                  <w:color w:val="0000FF" w:themeColor="hyperlink"/>
                  <w:u w:val="single"/>
                </w:rPr>
                <w:t>12950366</w:t>
              </w:r>
            </w:hyperlink>
            <w:r w:rsidR="00295B64">
              <w:t xml:space="preserve"> ['Hampton PJ', 'Leonard N', 'Lawrence CM'], Case 5. Giant-cell tumor of tendon sheath, Sep-2003, Clinical and experimental dermatology, 28(5):573-4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40</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51">
              <w:r w:rsidR="00295B64">
                <w:rPr>
                  <w:color w:val="0000FF" w:themeColor="hyperlink"/>
                  <w:u w:val="single"/>
                </w:rPr>
                <w:t>12807976</w:t>
              </w:r>
            </w:hyperlink>
            <w:r w:rsidR="00295B64">
              <w:t xml:space="preserve"> ['Lampe AK', 'Hampton PJ', 'Woodford-Richens K', 'Tomlinson I', 'Lawrence CM', 'Douglas FS'], Laugier-Hunziker syndrome: an important differential diagnosis for Peutz-Jeghers syndrome, Jun-2003, Journal of medical genetics, 40(6):e77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41</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52">
              <w:r w:rsidR="00295B64">
                <w:rPr>
                  <w:color w:val="0000FF" w:themeColor="hyperlink"/>
                  <w:u w:val="single"/>
                </w:rPr>
                <w:t>484319</w:t>
              </w:r>
            </w:hyperlink>
            <w:r w:rsidR="00295B64">
              <w:t xml:space="preserve"> ['Hampton PJ'], Teaching by tutoring, Summer-1979, Adolescence, 14(54):427-32</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42</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53">
              <w:r w:rsidR="00295B64">
                <w:rPr>
                  <w:color w:val="0000FF" w:themeColor="hyperlink"/>
                  <w:u w:val="single"/>
                </w:rPr>
                <w:t>259272</w:t>
              </w:r>
            </w:hyperlink>
            <w:r w:rsidR="00295B64">
              <w:t xml:space="preserve"> ['Hampton PJ'], Coping with the male patient's sexuality, 1979, Nursing forum, 18(3):304-10</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43</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54">
              <w:r w:rsidR="00295B64">
                <w:rPr>
                  <w:color w:val="0000FF" w:themeColor="hyperlink"/>
                  <w:u w:val="single"/>
                </w:rPr>
                <w:t>4458413</w:t>
              </w:r>
            </w:hyperlink>
            <w:r w:rsidR="00295B64">
              <w:t xml:space="preserve"> ['Hampton PJ'], Learning needs of academically disadvantaged students, Winter-1974, Adolescence, 9(36):555-64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44</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55">
              <w:r w:rsidR="00295B64">
                <w:rPr>
                  <w:color w:val="0000FF" w:themeColor="hyperlink"/>
                  <w:u w:val="single"/>
                </w:rPr>
                <w:t>4492670</w:t>
              </w:r>
            </w:hyperlink>
            <w:r w:rsidR="00295B64">
              <w:t xml:space="preserve"> ['Hampton PJ'], The practical nursing student. At the top of the class, Feb-1974, Nursing care, 7(2):14-7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45</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56">
              <w:r w:rsidR="00295B64">
                <w:rPr>
                  <w:color w:val="0000FF" w:themeColor="hyperlink"/>
                  <w:u w:val="single"/>
                </w:rPr>
                <w:t>4453197</w:t>
              </w:r>
            </w:hyperlink>
            <w:r w:rsidR="00295B64">
              <w:t xml:space="preserve"> ['Hampton PJ'], Tragedy examined, 1974, MH, 58(4):23-4</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46</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57">
              <w:r w:rsidR="00295B64">
                <w:rPr>
                  <w:color w:val="0000FF" w:themeColor="hyperlink"/>
                  <w:u w:val="single"/>
                </w:rPr>
                <w:t>4483331</w:t>
              </w:r>
            </w:hyperlink>
            <w:r w:rsidR="00295B64">
              <w:t xml:space="preserve"> ['Hampton PJ'], Why do they care?, Jul-1972, Bedside nurse, 5(7):12-7</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47</w:t>
            </w:r>
          </w:p>
        </w:tc>
        <w:tc>
          <w:tcPr>
            <w:tcW w:w="8934" w:type="dxa"/>
          </w:tcPr>
          <w:p w:rsidR="001C3CA6" w:rsidRDefault="00835437">
            <w:pPr>
              <w:cnfStyle w:val="000000100000" w:firstRow="0" w:lastRow="0" w:firstColumn="0" w:lastColumn="0" w:oddVBand="0" w:evenVBand="0" w:oddHBand="1" w:evenHBand="0" w:firstRowFirstColumn="0" w:firstRowLastColumn="0" w:lastRowFirstColumn="0" w:lastRowLastColumn="0"/>
            </w:pPr>
            <w:hyperlink r:id="rId58">
              <w:r w:rsidR="00295B64">
                <w:rPr>
                  <w:color w:val="0000FF" w:themeColor="hyperlink"/>
                  <w:u w:val="single"/>
                </w:rPr>
                <w:t>4400873</w:t>
              </w:r>
            </w:hyperlink>
            <w:r w:rsidR="00295B64">
              <w:t xml:space="preserve"> ['Hampton PJ'], Why they choose nursing, Jan-1972, The Journal of nursing education, 11(1):2-7</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48</w:t>
            </w:r>
          </w:p>
        </w:tc>
        <w:tc>
          <w:tcPr>
            <w:tcW w:w="8934" w:type="dxa"/>
          </w:tcPr>
          <w:p w:rsidR="001C3CA6" w:rsidRDefault="00835437">
            <w:pPr>
              <w:cnfStyle w:val="000000010000" w:firstRow="0" w:lastRow="0" w:firstColumn="0" w:lastColumn="0" w:oddVBand="0" w:evenVBand="0" w:oddHBand="0" w:evenHBand="1" w:firstRowFirstColumn="0" w:firstRowLastColumn="0" w:lastRowFirstColumn="0" w:lastRowLastColumn="0"/>
            </w:pPr>
            <w:hyperlink r:id="rId59">
              <w:r w:rsidR="00295B64">
                <w:rPr>
                  <w:color w:val="0000FF" w:themeColor="hyperlink"/>
                  <w:u w:val="single"/>
                </w:rPr>
                <w:t>5205724</w:t>
              </w:r>
            </w:hyperlink>
            <w:r w:rsidR="00295B64">
              <w:t xml:space="preserve"> ['Hampton PJ'], The bedside manner, Apr-1971, Bedside nurse, 4(4):8-13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AF4CFE">
              <w:rPr>
                <w:color w:val="000000"/>
                <w:sz w:val="18"/>
              </w:rPr>
              <w:t>Date</w:t>
            </w:r>
            <w:r w:rsidR="0097780E" w:rsidRPr="0097780E">
              <w:rPr>
                <w:color w:val="000000"/>
                <w:sz w:val="18"/>
              </w:rPr>
              <w:t xml:space="preserve">] </w:t>
            </w:r>
          </w:p>
        </w:tc>
      </w:tr>
      <w:tr w:rsidR="001C3CA6" w:rsidTr="001C3C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1</w:t>
            </w:r>
          </w:p>
        </w:tc>
        <w:tc>
          <w:tcPr>
            <w:tcW w:w="8934" w:type="dxa"/>
          </w:tcPr>
          <w:p w:rsidR="001C3CA6" w:rsidRDefault="00295B64">
            <w:pPr>
              <w:cnfStyle w:val="000000100000" w:firstRow="0" w:lastRow="0" w:firstColumn="0" w:lastColumn="0" w:oddVBand="0" w:evenVBand="0" w:oddHBand="1" w:evenHBand="0" w:firstRowFirstColumn="0" w:firstRowLastColumn="0" w:lastRowFirstColumn="0" w:lastRowLastColumn="0"/>
            </w:pPr>
            <w:r>
              <w:t>Author: Handbook of Dermatology Treatments [Jaypee Brothers, 18-Mar-2017]</w:t>
            </w:r>
          </w:p>
        </w:tc>
      </w:tr>
      <w:tr w:rsidR="001C3CA6" w:rsidTr="001C3C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C3CA6" w:rsidRDefault="00295B64">
            <w:r>
              <w:t>2</w:t>
            </w:r>
          </w:p>
        </w:tc>
        <w:tc>
          <w:tcPr>
            <w:tcW w:w="8934" w:type="dxa"/>
          </w:tcPr>
          <w:p w:rsidR="001C3CA6" w:rsidRDefault="00295B64">
            <w:pPr>
              <w:cnfStyle w:val="000000010000" w:firstRow="0" w:lastRow="0" w:firstColumn="0" w:lastColumn="0" w:oddVBand="0" w:evenVBand="0" w:oddHBand="0" w:evenHBand="1" w:firstRowFirstColumn="0" w:firstRowLastColumn="0" w:lastRowFirstColumn="0" w:lastRowLastColumn="0"/>
            </w:pPr>
            <w:r>
              <w:t>Author: Rook's Textbook of Dermatology, Ninth Edition: Neutrophilic Dermatoses [John Wiley &amp; Sons Inc, 9-Oct-2016]</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35437" w:rsidP="001D1E18">
            <w:pPr>
              <w:jc w:val="left"/>
              <w:rPr>
                <w:rFonts w:ascii="Arial" w:hAnsi="Arial" w:cs="Arial"/>
                <w:szCs w:val="18"/>
              </w:rPr>
            </w:pPr>
            <w:hyperlink r:id="rId60">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C3CA6" w:rsidRDefault="00295B64">
            <w:pPr>
              <w:cnfStyle w:val="000000010000" w:firstRow="0" w:lastRow="0" w:firstColumn="0" w:lastColumn="0" w:oddVBand="0" w:evenVBand="0" w:oddHBand="0" w:evenHBand="1" w:firstRowFirstColumn="0" w:firstRowLastColumn="0" w:lastRowFirstColumn="0" w:lastRowLastColumn="0"/>
            </w:pPr>
            <w:r>
              <w:t>Nicholas John Reynolds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C3CA6" w:rsidRDefault="00295B6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C3CA6" w:rsidRDefault="00295B64">
            <w:pPr>
              <w:cnfStyle w:val="000000010000" w:firstRow="0" w:lastRow="0" w:firstColumn="0" w:lastColumn="0" w:oddVBand="0" w:evenVBand="0" w:oddHBand="0" w:evenHBand="1" w:firstRowFirstColumn="0" w:firstRowLastColumn="0" w:lastRowFirstColumn="0" w:lastRowLastColumn="0"/>
            </w:pPr>
            <w:r>
              <w:t>Nicholas John Reynolds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C3CA6" w:rsidRDefault="00295B64">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Deirdre Anne Buckley; Chandralekha Gooptu Bertram; Karen Elizabeth Harman; Michael Roger Ardern-Jones; Richard Michael Azurdia; John Alexander McGrath; Richard Bruce Warren; Julia Carol Smedley; Graham Alexander Johnston; Shanti Maria Binti Ayob; Tanya Ownsworth Bleiker; Alan David Irvine; Jemima Elizabeth Mellerio; John Thomas Lear; Faheem Latheef; Andrew Edward Pink; Richard Paul John Beresford Weller; Carolyn Rachel Charman; Michael John Cork; Brian Kirby; Carsten Flohr; Sally Helen Ibbotson; Christopher Ernest Maitland Griffiths; Richard Thomas Woolf; Mohammed Mahbub Ulhaque Chowdhury; Mark Jeremy David Goodfield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C3CA6" w:rsidRDefault="00295B64">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w:t>
            </w:r>
            <w:r>
              <w:lastRenderedPageBreak/>
              <w:t>Carolyn Rachel Charman; Brian Kirby; Carsten Flohr; Sally Helen Ibbotson; Andrew Proctor; Christopher Ernest Maitland Griffiths; Richard Thomas Woolf; Mohammed Mahbub Ulhaque Chowdhury; Mark Jeremy David Goodfield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437" w:rsidRDefault="00835437" w:rsidP="0087104C">
      <w:pPr>
        <w:spacing w:after="0" w:line="240" w:lineRule="auto"/>
      </w:pPr>
      <w:r>
        <w:separator/>
      </w:r>
    </w:p>
  </w:endnote>
  <w:endnote w:type="continuationSeparator" w:id="0">
    <w:p w:rsidR="00835437" w:rsidRDefault="0083543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F4CFE">
          <w:rPr>
            <w:noProof/>
          </w:rPr>
          <w:t>1</w:t>
        </w:r>
        <w:r>
          <w:rPr>
            <w:noProof/>
          </w:rPr>
          <w:fldChar w:fldCharType="end"/>
        </w:r>
      </w:p>
    </w:sdtContent>
  </w:sdt>
  <w:p w:rsidR="001C3CA6" w:rsidRDefault="00295B64">
    <w:r>
      <w:rPr>
        <w:rStyle w:val="CommentStyle"/>
      </w:rPr>
      <w:t>Last Updated Date: 1</w:t>
    </w:r>
    <w:r w:rsidR="00AF4CFE">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437" w:rsidRDefault="00835437" w:rsidP="0087104C">
      <w:pPr>
        <w:spacing w:after="0" w:line="240" w:lineRule="auto"/>
      </w:pPr>
      <w:r>
        <w:separator/>
      </w:r>
    </w:p>
  </w:footnote>
  <w:footnote w:type="continuationSeparator" w:id="0">
    <w:p w:rsidR="00835437" w:rsidRDefault="0083543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3CA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95B64"/>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5437"/>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4CFE"/>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7610614" TargetMode="External"/><Relationship Id="rId18" Type="http://schemas.openxmlformats.org/officeDocument/2006/relationships/hyperlink" Target="https://pubmed.ncbi.nlm.nih.gov/36178145" TargetMode="External"/><Relationship Id="rId26" Type="http://schemas.openxmlformats.org/officeDocument/2006/relationships/hyperlink" Target="https://pubmed.ncbi.nlm.nih.gov/31885089" TargetMode="External"/><Relationship Id="rId39" Type="http://schemas.openxmlformats.org/officeDocument/2006/relationships/hyperlink" Target="https://pubmed.ncbi.nlm.nih.gov/27905142" TargetMode="External"/><Relationship Id="rId21" Type="http://schemas.openxmlformats.org/officeDocument/2006/relationships/hyperlink" Target="https://pubmed.ncbi.nlm.nih.gov/33263718" TargetMode="External"/><Relationship Id="rId34" Type="http://schemas.openxmlformats.org/officeDocument/2006/relationships/hyperlink" Target="https://pubmed.ncbi.nlm.nih.gov/29590279" TargetMode="External"/><Relationship Id="rId42" Type="http://schemas.openxmlformats.org/officeDocument/2006/relationships/hyperlink" Target="https://pubmed.ncbi.nlm.nih.gov/23552011" TargetMode="External"/><Relationship Id="rId47" Type="http://schemas.openxmlformats.org/officeDocument/2006/relationships/hyperlink" Target="https://pubmed.ncbi.nlm.nih.gov/16045686" TargetMode="External"/><Relationship Id="rId50" Type="http://schemas.openxmlformats.org/officeDocument/2006/relationships/hyperlink" Target="https://pubmed.ncbi.nlm.nih.gov/12950366" TargetMode="External"/><Relationship Id="rId55" Type="http://schemas.openxmlformats.org/officeDocument/2006/relationships/hyperlink" Target="https://pubmed.ncbi.nlm.nih.gov/4492670"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7755505" TargetMode="External"/><Relationship Id="rId20" Type="http://schemas.openxmlformats.org/officeDocument/2006/relationships/hyperlink" Target="https://pubmed.ncbi.nlm.nih.gov/35664987" TargetMode="External"/><Relationship Id="rId29" Type="http://schemas.openxmlformats.org/officeDocument/2006/relationships/hyperlink" Target="https://pubmed.ncbi.nlm.nih.gov/32941713" TargetMode="External"/><Relationship Id="rId41" Type="http://schemas.openxmlformats.org/officeDocument/2006/relationships/hyperlink" Target="https://pubmed.ncbi.nlm.nih.gov/26848319" TargetMode="External"/><Relationship Id="rId54" Type="http://schemas.openxmlformats.org/officeDocument/2006/relationships/hyperlink" Target="https://pubmed.ncbi.nlm.nih.gov/445841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34765537" TargetMode="External"/><Relationship Id="rId32" Type="http://schemas.openxmlformats.org/officeDocument/2006/relationships/hyperlink" Target="https://pubmed.ncbi.nlm.nih.gov/28092212" TargetMode="External"/><Relationship Id="rId37" Type="http://schemas.openxmlformats.org/officeDocument/2006/relationships/hyperlink" Target="https://pubmed.ncbi.nlm.nih.gov/28012158" TargetMode="External"/><Relationship Id="rId40" Type="http://schemas.openxmlformats.org/officeDocument/2006/relationships/hyperlink" Target="https://pubmed.ncbi.nlm.nih.gov/28418128" TargetMode="External"/><Relationship Id="rId45" Type="http://schemas.openxmlformats.org/officeDocument/2006/relationships/hyperlink" Target="https://pubmed.ncbi.nlm.nih.gov/22408707" TargetMode="External"/><Relationship Id="rId53" Type="http://schemas.openxmlformats.org/officeDocument/2006/relationships/hyperlink" Target="https://pubmed.ncbi.nlm.nih.gov/259272" TargetMode="External"/><Relationship Id="rId58" Type="http://schemas.openxmlformats.org/officeDocument/2006/relationships/hyperlink" Target="https://pubmed.ncbi.nlm.nih.gov/4400873" TargetMode="External"/><Relationship Id="rId5" Type="http://schemas.openxmlformats.org/officeDocument/2006/relationships/styles" Target="styles.xml"/><Relationship Id="rId15" Type="http://schemas.openxmlformats.org/officeDocument/2006/relationships/hyperlink" Target="https://pubmed.ncbi.nlm.nih.gov/37330717" TargetMode="External"/><Relationship Id="rId23" Type="http://schemas.openxmlformats.org/officeDocument/2006/relationships/hyperlink" Target="https://pubmed.ncbi.nlm.nih.gov/33030755" TargetMode="External"/><Relationship Id="rId28" Type="http://schemas.openxmlformats.org/officeDocument/2006/relationships/hyperlink" Target="https://pubmed.ncbi.nlm.nih.gov/33316092" TargetMode="External"/><Relationship Id="rId36" Type="http://schemas.openxmlformats.org/officeDocument/2006/relationships/hyperlink" Target="https://pubmed.ncbi.nlm.nih.gov/28346655" TargetMode="External"/><Relationship Id="rId49" Type="http://schemas.openxmlformats.org/officeDocument/2006/relationships/hyperlink" Target="https://pubmed.ncbi.nlm.nih.gov/15491429" TargetMode="External"/><Relationship Id="rId57" Type="http://schemas.openxmlformats.org/officeDocument/2006/relationships/hyperlink" Target="https://pubmed.ncbi.nlm.nih.gov/4483331"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ubmed.ncbi.nlm.nih.gov/35320971" TargetMode="External"/><Relationship Id="rId31" Type="http://schemas.openxmlformats.org/officeDocument/2006/relationships/hyperlink" Target="https://pubmed.ncbi.nlm.nih.gov/30101563" TargetMode="External"/><Relationship Id="rId44" Type="http://schemas.openxmlformats.org/officeDocument/2006/relationships/hyperlink" Target="https://pubmed.ncbi.nlm.nih.gov/21678407" TargetMode="External"/><Relationship Id="rId52" Type="http://schemas.openxmlformats.org/officeDocument/2006/relationships/hyperlink" Target="https://pubmed.ncbi.nlm.nih.gov/484319" TargetMode="External"/><Relationship Id="rId60" Type="http://schemas.openxmlformats.org/officeDocument/2006/relationships/hyperlink" Target="../Mind%20Map/PiHCHE_0085_Philip%20Jeremy%20Hampton.j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7801631" TargetMode="External"/><Relationship Id="rId22" Type="http://schemas.openxmlformats.org/officeDocument/2006/relationships/hyperlink" Target="https://pubmed.ncbi.nlm.nih.gov/33184901" TargetMode="External"/><Relationship Id="rId27" Type="http://schemas.openxmlformats.org/officeDocument/2006/relationships/hyperlink" Target="https://pubmed.ncbi.nlm.nih.gov/31021009" TargetMode="External"/><Relationship Id="rId30" Type="http://schemas.openxmlformats.org/officeDocument/2006/relationships/hyperlink" Target="https://pubmed.ncbi.nlm.nih.gov/32124442" TargetMode="External"/><Relationship Id="rId35" Type="http://schemas.openxmlformats.org/officeDocument/2006/relationships/hyperlink" Target="https://pubmed.ncbi.nlm.nih.gov/29226982" TargetMode="External"/><Relationship Id="rId43" Type="http://schemas.openxmlformats.org/officeDocument/2006/relationships/hyperlink" Target="https://pubmed.ncbi.nlm.nih.gov/22439869" TargetMode="External"/><Relationship Id="rId48" Type="http://schemas.openxmlformats.org/officeDocument/2006/relationships/hyperlink" Target="https://pubmed.ncbi.nlm.nih.gov/15898972" TargetMode="External"/><Relationship Id="rId56" Type="http://schemas.openxmlformats.org/officeDocument/2006/relationships/hyperlink" Target="https://pubmed.ncbi.nlm.nih.gov/4453197" TargetMode="External"/><Relationship Id="rId8" Type="http://schemas.openxmlformats.org/officeDocument/2006/relationships/webSettings" Target="webSettings.xml"/><Relationship Id="rId51" Type="http://schemas.openxmlformats.org/officeDocument/2006/relationships/hyperlink" Target="https://pubmed.ncbi.nlm.nih.gov/12807976" TargetMode="External"/><Relationship Id="rId3" Type="http://schemas.openxmlformats.org/officeDocument/2006/relationships/customXml" Target="../customXml/item3.xml"/><Relationship Id="rId12" Type="http://schemas.openxmlformats.org/officeDocument/2006/relationships/hyperlink" Target="https://pubmed.ncbi.nlm.nih.gov/37201904" TargetMode="External"/><Relationship Id="rId17" Type="http://schemas.openxmlformats.org/officeDocument/2006/relationships/hyperlink" Target="https://pubmed.ncbi.nlm.nih.gov/36763783" TargetMode="External"/><Relationship Id="rId25" Type="http://schemas.openxmlformats.org/officeDocument/2006/relationships/hyperlink" Target="https://pubmed.ncbi.nlm.nih.gov/32189331" TargetMode="External"/><Relationship Id="rId33" Type="http://schemas.openxmlformats.org/officeDocument/2006/relationships/hyperlink" Target="https://pubmed.ncbi.nlm.nih.gov/30822358" TargetMode="External"/><Relationship Id="rId38" Type="http://schemas.openxmlformats.org/officeDocument/2006/relationships/hyperlink" Target="https://pubmed.ncbi.nlm.nih.gov/27910127" TargetMode="External"/><Relationship Id="rId46" Type="http://schemas.openxmlformats.org/officeDocument/2006/relationships/hyperlink" Target="https://pubmed.ncbi.nlm.nih.gov/19522987" TargetMode="External"/><Relationship Id="rId59" Type="http://schemas.openxmlformats.org/officeDocument/2006/relationships/hyperlink" Target="https://pubmed.ncbi.nlm.nih.gov/5205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B384178-72F7-4ACD-99E1-A25438379A1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76635-D767-4FB3-AE4A-7BA83DF2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3565</Words>
  <Characters>20327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